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241228C8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PRZEDMIOTU ZAMÓWIENIA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11B1738B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 xml:space="preserve">o podatku od towarów i usług (Dz.U. z 2021 r. poz. 685 z </w:t>
      </w:r>
      <w:proofErr w:type="spellStart"/>
      <w:r w:rsidRPr="00C766F3">
        <w:rPr>
          <w:sz w:val="22"/>
          <w:szCs w:val="22"/>
        </w:rPr>
        <w:t>późn</w:t>
      </w:r>
      <w:proofErr w:type="spellEnd"/>
      <w:r w:rsidRPr="00C766F3">
        <w:rPr>
          <w:sz w:val="22"/>
          <w:szCs w:val="22"/>
        </w:rPr>
        <w:t>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Urządzenia do transmisji danych cyfrowych (w tym koncentratory i </w:t>
      </w:r>
      <w:proofErr w:type="spellStart"/>
      <w:r w:rsidRPr="00C766F3">
        <w:rPr>
          <w:rFonts w:ascii="Times New Roman" w:hAnsi="Times New Roman" w:cs="Times New Roman"/>
          <w:sz w:val="22"/>
          <w:szCs w:val="22"/>
        </w:rPr>
        <w:t>switche</w:t>
      </w:r>
      <w:proofErr w:type="spellEnd"/>
      <w:r w:rsidRPr="00C766F3">
        <w:rPr>
          <w:rFonts w:ascii="Times New Roman" w:hAnsi="Times New Roman" w:cs="Times New Roman"/>
          <w:sz w:val="22"/>
          <w:szCs w:val="22"/>
        </w:rPr>
        <w:t xml:space="preserve">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444C6721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20E5B8" w14:textId="23D67A51" w:rsidR="000024FE" w:rsidRPr="00491BCA" w:rsidRDefault="000024FE" w:rsidP="000024F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024FE">
        <w:rPr>
          <w:rFonts w:ascii="Times New Roman" w:hAnsi="Times New Roman" w:cs="Times New Roman"/>
          <w:sz w:val="22"/>
          <w:szCs w:val="22"/>
        </w:rPr>
        <w:t xml:space="preserve">Do oferty należy dołączyć foldery lub opisy oferowanego sprzętu zawierające informacje o nazwie producenta, nazwie modelu i numerze katalogowym producenta dla oferowanego asortymentu oraz potwierdzające spełnianie przez oferowany asortyment minimalnych wymagań opisanych w szczegółowym opisie przedmiotu zamówienia. </w:t>
      </w:r>
      <w:r w:rsidR="00E3035A" w:rsidRPr="00E3035A">
        <w:rPr>
          <w:rFonts w:ascii="Times New Roman" w:hAnsi="Times New Roman" w:cs="Times New Roman"/>
          <w:sz w:val="22"/>
          <w:szCs w:val="22"/>
          <w:u w:val="single"/>
        </w:rPr>
        <w:t xml:space="preserve">Ponadto do oferty należy dołączyć wydruk </w:t>
      </w:r>
      <w:r w:rsidR="00E3035A" w:rsidRPr="00491BCA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  <w:u w:val="single"/>
          <w:shd w:val="clear" w:color="auto" w:fill="FFFFFF"/>
        </w:rPr>
        <w:t>testu wydajności</w:t>
      </w:r>
      <w:r w:rsidR="00E3035A" w:rsidRPr="00491BCA">
        <w:rPr>
          <w:rFonts w:ascii="Times New Roman" w:hAnsi="Times New Roman" w:cs="Times New Roman"/>
          <w:i/>
          <w:iCs/>
          <w:sz w:val="22"/>
          <w:szCs w:val="22"/>
          <w:u w:val="single"/>
          <w:shd w:val="clear" w:color="auto" w:fill="FFFFFF"/>
        </w:rPr>
        <w:t> </w:t>
      </w:r>
      <w:r w:rsidR="00E3035A" w:rsidRPr="00491BC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dla oferowanych </w:t>
      </w:r>
      <w:r w:rsidR="00E3035A" w:rsidRPr="00491BCA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  <w:u w:val="single"/>
          <w:shd w:val="clear" w:color="auto" w:fill="FFFFFF"/>
        </w:rPr>
        <w:t>procesorów.</w:t>
      </w:r>
      <w:r w:rsidR="00E3035A" w:rsidRPr="00491BCA">
        <w:rPr>
          <w:rStyle w:val="Uwydatnienie"/>
          <w:rFonts w:ascii="Times New Roman" w:hAnsi="Times New Roman" w:cs="Times New Roman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E3035A" w:rsidRPr="00491BC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 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5A20ED84" w14:textId="54C5E693" w:rsidR="007A0288" w:rsidRPr="000024FE" w:rsidRDefault="007A0288" w:rsidP="007A0288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1) Serwer </w:t>
      </w:r>
    </w:p>
    <w:p w14:paraId="78E3C1F3" w14:textId="576BE2EA" w:rsidR="007A0288" w:rsidRPr="000024FE" w:rsidRDefault="007A0288" w:rsidP="007A0288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Ilość: serwer 1 szt. </w:t>
      </w:r>
    </w:p>
    <w:tbl>
      <w:tblPr>
        <w:tblW w:w="948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602"/>
      </w:tblGrid>
      <w:tr w:rsidR="007A0288" w:rsidRPr="000024FE" w14:paraId="0053BF10" w14:textId="77777777" w:rsidTr="007A0288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4D7B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Parametr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5D80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Wymagania minimalne</w:t>
            </w:r>
          </w:p>
        </w:tc>
      </w:tr>
      <w:tr w:rsidR="007A0288" w:rsidRPr="000024FE" w14:paraId="4D36D8DC" w14:textId="77777777" w:rsidTr="007A0288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567D6" w14:textId="77777777" w:rsidR="007A0288" w:rsidRPr="008F356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D37DD" w14:textId="77777777" w:rsidR="007A0288" w:rsidRPr="008F356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Obudowa </w:t>
            </w:r>
            <w:proofErr w:type="spellStart"/>
            <w:r w:rsidRPr="008F356F">
              <w:rPr>
                <w:rFonts w:ascii="Times New Roman" w:hAnsi="Times New Roman" w:cs="Times New Roman"/>
                <w:sz w:val="22"/>
                <w:szCs w:val="22"/>
              </w:rPr>
              <w:t>Rack</w:t>
            </w:r>
            <w:proofErr w:type="spellEnd"/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 o wysokości max 2U z możliwością instalacji min. 24 dysków 2,5” Hot-Plug wraz z kompletem wysuwanych szyn umożliwiających montaż w szafie </w:t>
            </w:r>
            <w:proofErr w:type="spellStart"/>
            <w:r w:rsidRPr="008F356F">
              <w:rPr>
                <w:rFonts w:ascii="Times New Roman" w:hAnsi="Times New Roman" w:cs="Times New Roman"/>
                <w:sz w:val="22"/>
                <w:szCs w:val="22"/>
              </w:rPr>
              <w:t>rack</w:t>
            </w:r>
            <w:proofErr w:type="spellEnd"/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 i wysuwanie serwera do celów serwisowych oraz organizatorem do kabli. </w:t>
            </w:r>
          </w:p>
          <w:p w14:paraId="4D54E736" w14:textId="211E459B" w:rsidR="007A0288" w:rsidRPr="008F356F" w:rsidRDefault="00745D42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Obudowa musi posiadać 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>amk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zabezpieczając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chroniąc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dyski twarde przed nieuprawnionym wyjęciem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 xml:space="preserve"> wraz z 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>wyświetlaczem LCD wyświetlającym informacje o stanie serwera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88" w:rsidRPr="008F356F">
              <w:rPr>
                <w:rFonts w:ascii="Times New Roman" w:hAnsi="Times New Roman" w:cs="Times New Roman"/>
                <w:sz w:val="22"/>
                <w:szCs w:val="22"/>
              </w:rPr>
              <w:t>Obudowa musi mieć możliwość wyposażenia w kartę umożliwiającą dostęp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88" w:rsidRPr="008F356F">
              <w:rPr>
                <w:rFonts w:ascii="Times New Roman" w:hAnsi="Times New Roman" w:cs="Times New Roman"/>
                <w:sz w:val="22"/>
                <w:szCs w:val="22"/>
              </w:rPr>
              <w:t>bezpośredni poprzez urządzenia mobilne - serwer musi posiadać możliwość konfiguracji oraz monitoringu najważniejszych komponentów serwera przy użyciu dedykowanej aplikacji mobilnej min. (Android/ Apple iOS) przy użyciu jednego z protokołów NFC/ BLE/ WIFI.</w:t>
            </w:r>
          </w:p>
        </w:tc>
      </w:tr>
      <w:tr w:rsidR="007A0288" w:rsidRPr="000024FE" w14:paraId="469AE827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A4C6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Płyta główna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12AFD" w14:textId="6F9FCD1A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Płyta główna z możliwością zainstalowania dwóch procesorów. Płyta główna musi być zaprojektowana przez producenta serwera i oznaczona jego znakiem firmowym.</w:t>
            </w:r>
          </w:p>
        </w:tc>
      </w:tr>
      <w:tr w:rsidR="007A0288" w:rsidRPr="000024FE" w14:paraId="7A329841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8FB8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Chipset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56DD0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Dedykowany przez producenta procesora do pracy w serwerach dwuprocesorowych.</w:t>
            </w:r>
          </w:p>
        </w:tc>
      </w:tr>
      <w:tr w:rsidR="007A0288" w:rsidRPr="000024FE" w14:paraId="195E1AFD" w14:textId="77777777" w:rsidTr="007A0288">
        <w:trPr>
          <w:trHeight w:val="1049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7F1B3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00BB7" w14:textId="608C566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Zainstalowane dwa procesory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>trzydziestodwurdzeniowe, 64 wątkowe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posiadające min. 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GHz,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max. 3.5GHz, 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dedykowane do pracy z zaoferowanym serwerem,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posiadające 48MB cache i TDP max. 185W. </w:t>
            </w:r>
            <w:r w:rsidR="00A402F5"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Procesory </w:t>
            </w: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umożliwiają osiągnięcie wyniku min. 237 w teście SPECrate2017_int_base dostępnym na stronie </w:t>
            </w:r>
            <w:hyperlink r:id="rId6" w:history="1">
              <w:r w:rsidRPr="008F356F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</w:rPr>
                <w:t>www.spec.org</w:t>
              </w:r>
            </w:hyperlink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3269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załączyć wydruk do oferty</w:t>
            </w:r>
            <w:r w:rsidR="008F356F" w:rsidRPr="0013269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A0288" w:rsidRPr="000024FE" w14:paraId="5EFE2EC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E2C8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RAM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EEC5B" w14:textId="312AB86F" w:rsidR="007A0288" w:rsidRPr="000024FE" w:rsidRDefault="00A402F5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GB DDR4 RDIMM min. 3200MT/s w modułach </w:t>
            </w:r>
            <w:r w:rsidR="008F356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GB, na płycie głównej powinno znajdować się minimum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sloty</w:t>
            </w:r>
            <w:proofErr w:type="spellEnd"/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przeznaczone na moduły pamięci. Płyta główna powinna obsługiwać do 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TB pamięci RAM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RDIMM lub 8TB pamięci RAM LRDIMM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A0288" w:rsidRPr="00DD4DE5" w14:paraId="3DEBBCB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592AF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Zabezpieczenia pamięci RAM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93038" w14:textId="77777777" w:rsidR="007A0288" w:rsidRPr="00A402F5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Memory Rank Sparing, Memory Mirror, Failed DIMM isolation, Memory Address Parity Protection, Memory Thermal Throttling</w:t>
            </w:r>
          </w:p>
        </w:tc>
      </w:tr>
      <w:tr w:rsidR="007A0288" w:rsidRPr="000024FE" w14:paraId="706E21DA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3B9A9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Gniazda PCI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64190" w14:textId="58AABDB5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slot</w:t>
            </w:r>
            <w:r w:rsidR="009C6A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ów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generacji 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9C6A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 6 slotów obsługujących p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rędkoś</w:t>
            </w:r>
            <w:r w:rsidR="009C6A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ć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x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7A0288" w:rsidRPr="000024FE" w14:paraId="3BA604CE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5A1A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Interfejsy sieciowe/FC/SAS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6E70" w14:textId="796F4BDC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Wbudowane </w:t>
            </w:r>
            <w:r w:rsidR="002645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cztery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interfejsy sieciowe 10Gb Ethernet Base-T i dwa interfejsy sieciowe 1Gb Ethernet Base-T, nie zajmujące slotów </w:t>
            </w:r>
            <w:proofErr w:type="spellStart"/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PCIe</w:t>
            </w:r>
            <w:proofErr w:type="spellEnd"/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D84B8AB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instalacji wymiennie modułów udostępniających: </w:t>
            </w:r>
          </w:p>
          <w:p w14:paraId="2317F519" w14:textId="293C9D33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cztery interfejsy sieciowe 1Gb Ethernet w standardzie </w:t>
            </w:r>
            <w:proofErr w:type="spellStart"/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BaseT</w:t>
            </w:r>
            <w:proofErr w:type="spellEnd"/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A927CCA" w14:textId="15677C34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cztery interfejsy sieciowe 10Gb Ethernet w standardzie </w:t>
            </w:r>
            <w:proofErr w:type="spellStart"/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BaseT</w:t>
            </w:r>
            <w:proofErr w:type="spellEnd"/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0CA4AD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dwa interfejsy sieciowe 25Gb Ethernet ze złączami SFP28.</w:t>
            </w:r>
          </w:p>
        </w:tc>
      </w:tr>
      <w:tr w:rsidR="001F64D1" w:rsidRPr="000024FE" w14:paraId="02BBDA87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B1111" w14:textId="36E3159A" w:rsidR="001F64D1" w:rsidRPr="000024FE" w:rsidRDefault="001F64D1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Czytnik kart 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A94D0" w14:textId="2D920D2E" w:rsidR="001F64D1" w:rsidRPr="000024FE" w:rsidRDefault="001F64D1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Posiadający czytnik, który umożliwia zainstalowanie jednej lub dwóch kart SD.</w:t>
            </w:r>
          </w:p>
        </w:tc>
      </w:tr>
      <w:tr w:rsidR="007A0288" w:rsidRPr="000024FE" w14:paraId="1DD1BDC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31F7C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Dyski twarde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BD14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Możliwość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instalacji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dysków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SATA, SAS, SSD</w:t>
            </w:r>
          </w:p>
          <w:p w14:paraId="75888D19" w14:textId="71B9C5C7" w:rsidR="007A0288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Zainstalowane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16 </w:t>
            </w: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dysków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CA393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480</w:t>
            </w: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GB SSD SATA 6Gb/s </w:t>
            </w: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HotPlug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parametrze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DWPD min. 3</w:t>
            </w:r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Dyski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powinny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zostać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przystosowane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do pracy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pod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obciążęniem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zapisu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oraz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odczytu</w:t>
            </w:r>
            <w:proofErr w:type="spellEnd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danych</w:t>
            </w:r>
            <w:proofErr w:type="spellEnd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(</w:t>
            </w:r>
            <w:proofErr w:type="spellStart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Dyski</w:t>
            </w:r>
            <w:proofErr w:type="spellEnd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przeznaczone</w:t>
            </w:r>
            <w:proofErr w:type="spellEnd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do </w:t>
            </w:r>
            <w:proofErr w:type="spellStart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różnych</w:t>
            </w:r>
            <w:proofErr w:type="spellEnd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zastosowań</w:t>
            </w:r>
            <w:proofErr w:type="spellEnd"/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)</w:t>
            </w:r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</w:p>
          <w:p w14:paraId="67B6596B" w14:textId="77777777" w:rsidR="004B6ACF" w:rsidRPr="000024FE" w:rsidRDefault="004B6ACF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340E25ED" w14:textId="664A38E6" w:rsidR="007A0288" w:rsidRPr="004B6AC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zainstalowania dwóch dysków M.2 SATA o pojemności min. 480GB z możliwością konfiguracji RAID 1.</w:t>
            </w:r>
          </w:p>
        </w:tc>
      </w:tr>
      <w:tr w:rsidR="007A0288" w:rsidRPr="000024FE" w14:paraId="317E07DB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5C7A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Kontroler RAID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A7E5A" w14:textId="40AD47C8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Sprzętowy kontroler dyskowy RAID z pamięcią cache min 8GB</w:t>
            </w:r>
            <w:r w:rsidR="001F64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Obsługujący RAID: 0/1/5/6/10/50/60.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7A0288" w:rsidRPr="000024FE" w14:paraId="36935A50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02923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Wbudowane</w:t>
            </w:r>
            <w:proofErr w:type="spellEnd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porty</w:t>
            </w:r>
            <w:proofErr w:type="spellEnd"/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6EF9E" w14:textId="043E9326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 USB 2.0 oraz 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porty USB 3.0, 2 porty RJ45, min. 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 VGA min. 1 port RS232</w:t>
            </w:r>
          </w:p>
        </w:tc>
      </w:tr>
      <w:tr w:rsidR="007A0288" w:rsidRPr="000024FE" w14:paraId="4520F6FF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C87B4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Video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ED9A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</w:rPr>
              <w:t>Zintegrowana karta graficzna umożliwiająca wyświetlenie rozdzielczości min. 1280x1024</w:t>
            </w:r>
          </w:p>
        </w:tc>
      </w:tr>
      <w:tr w:rsidR="007A0288" w:rsidRPr="000024FE" w14:paraId="20949240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05CF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Wentylatory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A6E41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Redundantne</w:t>
            </w:r>
          </w:p>
        </w:tc>
      </w:tr>
      <w:tr w:rsidR="007A0288" w:rsidRPr="000024FE" w14:paraId="6146ABEB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B648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Zasilacze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CB9F4" w14:textId="771FABC6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Redundantne, Hot-Plug min. 1</w:t>
            </w:r>
            <w:r w:rsidR="00CA393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00W każdy.</w:t>
            </w:r>
          </w:p>
        </w:tc>
      </w:tr>
      <w:tr w:rsidR="007A0288" w:rsidRPr="000024FE" w14:paraId="799EF692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E2DF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Bezpieczeństwo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61D2B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Wbudowany czujnik otwarcia obudowy współpracujący z BIOS i kartą zarządzającą.</w:t>
            </w:r>
          </w:p>
          <w:p w14:paraId="3149DC8E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Wbudowany moduł TPM 2.0</w:t>
            </w:r>
          </w:p>
        </w:tc>
      </w:tr>
      <w:tr w:rsidR="007A0288" w:rsidRPr="000024FE" w14:paraId="37B3F8C2" w14:textId="77777777" w:rsidTr="007A0288">
        <w:trPr>
          <w:trHeight w:val="98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627B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Diagnostyka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E67E2" w14:textId="33D957CA" w:rsidR="007A0288" w:rsidRPr="000024FE" w:rsidRDefault="00071417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anel LCD umieszczony na froncie obudowy, umożliwiający wyświetlenie informacji o stanie procesora, pamięci, dysków, </w:t>
            </w:r>
            <w:proofErr w:type="spellStart"/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BIOS’u</w:t>
            </w:r>
            <w:proofErr w:type="spellEnd"/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, zasilaniu oraz temperaturze.</w:t>
            </w:r>
          </w:p>
        </w:tc>
      </w:tr>
      <w:tr w:rsidR="007A0288" w:rsidRPr="000024FE" w14:paraId="3D1CEF49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AF209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Karta Zarządzania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408A7" w14:textId="77777777" w:rsidR="007A0288" w:rsidRPr="00C921B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hAnsi="Times New Roman" w:cs="Times New Roman"/>
                <w:sz w:val="22"/>
                <w:szCs w:val="22"/>
              </w:rPr>
              <w:t>Niezależna od zainstalowanego na serwerze systemu operacyjnego posiadająca dedykowane port RJ-45 Gigabit Ethernet umożliwiająca:</w:t>
            </w:r>
          </w:p>
          <w:p w14:paraId="7FCCD025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zdalny dostęp do graficznego interfejsu Web karty zarządzającej</w:t>
            </w:r>
          </w:p>
          <w:p w14:paraId="6F5A27B4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szyfrowane połączenie (TLS) oraz autentykacje i autoryzację użytkownika</w:t>
            </w:r>
          </w:p>
          <w:p w14:paraId="70B225C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podmontowania zdalnych wirtualnych napędów</w:t>
            </w:r>
          </w:p>
          <w:p w14:paraId="7D60AAE5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wirtualną konsolę z dostępem do myszy, klawiatury</w:t>
            </w:r>
          </w:p>
          <w:p w14:paraId="0088FE6B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IPv6</w:t>
            </w:r>
          </w:p>
          <w:p w14:paraId="2294FFA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wsparcie dla SNMP; IPMI2.0, VLAN </w:t>
            </w:r>
            <w:proofErr w:type="spellStart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tagging</w:t>
            </w:r>
            <w:proofErr w:type="spellEnd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SSH </w:t>
            </w:r>
          </w:p>
          <w:p w14:paraId="492066A9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11747756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zdalnego monitorowania w czasie rzeczywistym poboru prądu przez serwer, dane historyczne powinny być dostępne przez min. 7 dni wstecz.</w:t>
            </w:r>
            <w:bookmarkEnd w:id="0"/>
          </w:p>
          <w:p w14:paraId="7B0F4130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zdalnego ustawienia limitu poboru prądu przez konkretny serwer</w:t>
            </w:r>
          </w:p>
          <w:p w14:paraId="1344C43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integracja z Active Directory</w:t>
            </w:r>
          </w:p>
          <w:p w14:paraId="5028AD3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obsługi przez ośmiu administratorów jednocześnie</w:t>
            </w:r>
          </w:p>
          <w:p w14:paraId="438A60D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automatycznej rejestracji DNS</w:t>
            </w:r>
          </w:p>
          <w:p w14:paraId="2EB1D89F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wsparcie dla LLDP </w:t>
            </w:r>
          </w:p>
          <w:p w14:paraId="77D00E4C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wysyłanie do administratora maila z powiadomieniem o awarii lub zmianie konfiguracji sprzętowej</w:t>
            </w:r>
          </w:p>
          <w:p w14:paraId="03C15ED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podłączenia lokalnego poprzez złącze RS-232.</w:t>
            </w:r>
          </w:p>
          <w:p w14:paraId="2C6020DE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możliwość zarządzania bezpośredniego poprzez złącze </w:t>
            </w:r>
            <w:proofErr w:type="spellStart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microUSB</w:t>
            </w:r>
            <w:proofErr w:type="spellEnd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umieszczone na froncie obudowy.</w:t>
            </w:r>
          </w:p>
          <w:p w14:paraId="7ED9B86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Monitorowanie zużycia dysków SSD</w:t>
            </w:r>
          </w:p>
          <w:p w14:paraId="0184BD90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monitorowania z jednej konsoli min. 100 serwerami fizycznymi,</w:t>
            </w:r>
          </w:p>
          <w:p w14:paraId="5C68E4F3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zgłaszanie alertów do centrum serwisowego producenta</w:t>
            </w:r>
          </w:p>
          <w:p w14:paraId="3F241B7D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Automatyczne update </w:t>
            </w:r>
            <w:proofErr w:type="spellStart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firmware</w:t>
            </w:r>
            <w:proofErr w:type="spellEnd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dla wszystkich komponentów serwera</w:t>
            </w:r>
          </w:p>
          <w:p w14:paraId="673F6E3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przywrócenia poprzednich wersji </w:t>
            </w:r>
            <w:proofErr w:type="spellStart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firmware</w:t>
            </w:r>
            <w:proofErr w:type="spellEnd"/>
          </w:p>
          <w:p w14:paraId="07740BB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eksportu eksportu/importu konfiguracji (ustawienie karty zarządzającej, </w:t>
            </w:r>
            <w:proofErr w:type="spellStart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BIOSu</w:t>
            </w:r>
            <w:proofErr w:type="spellEnd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, kart sieciowych, HBA oraz konfiguracji kontrolera RAID) serwera do pliku XML lub JSON</w:t>
            </w:r>
          </w:p>
          <w:p w14:paraId="09F2869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zaimportowania ustawień, poprzez bezpośrednie podłączenie plików konfiguracyjnych </w:t>
            </w:r>
          </w:p>
          <w:p w14:paraId="3821DBD2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tworzenie kopii ustawień serwera w oparciu o harmonogram</w:t>
            </w:r>
          </w:p>
          <w:p w14:paraId="05FACB0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Dodatkowa pamięć na karcie SD 16GB</w:t>
            </w:r>
          </w:p>
          <w:p w14:paraId="014B86D1" w14:textId="77777777" w:rsidR="007A0288" w:rsidRPr="00CA3939" w:rsidRDefault="007A0288" w:rsidP="00645493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497FA70A" w14:textId="77777777" w:rsidR="007A0288" w:rsidRPr="001F64D1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hAnsi="Times New Roman" w:cs="Times New Roman"/>
                <w:sz w:val="22"/>
                <w:szCs w:val="22"/>
              </w:rPr>
              <w:t>Dodatkowe oprogramowanie umożliwiające zarządzanie poprzez sieć, spełniające minimalne wymagania:</w:t>
            </w:r>
          </w:p>
          <w:p w14:paraId="4137FD6E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serwerów, urządzeń sieciowych oraz pamięci masowych</w:t>
            </w:r>
          </w:p>
          <w:p w14:paraId="1C023F4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integracja z Active Directory</w:t>
            </w:r>
          </w:p>
          <w:p w14:paraId="1D414F5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zarządzania dostarczonymi serwerami bez udziału dedykowanego agenta</w:t>
            </w:r>
          </w:p>
          <w:p w14:paraId="6D8EB02C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Wsparcie dla protokołów SNMP, IPMI, Linux SSH, </w:t>
            </w:r>
            <w:proofErr w:type="spellStart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Redfish</w:t>
            </w:r>
            <w:proofErr w:type="spellEnd"/>
          </w:p>
          <w:p w14:paraId="16097ED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uruchamiania procesu wykrywania urządzeń w oparciu o harmonogram</w:t>
            </w:r>
          </w:p>
          <w:p w14:paraId="05531B6E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Szczegółowy opis wykrytych systemów oraz ich komponentów</w:t>
            </w:r>
          </w:p>
          <w:p w14:paraId="604FF5F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eksportu raportu do CSV, HTML, XLS, PDF</w:t>
            </w:r>
          </w:p>
          <w:p w14:paraId="769C0EF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tworzenia własnych raportów w oparciu o wszystkie informacje zawarte w inwentarzu.</w:t>
            </w:r>
          </w:p>
          <w:p w14:paraId="5BF7452A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Grupowanie urządzeń w oparciu o kryteria użytkownika</w:t>
            </w:r>
          </w:p>
          <w:p w14:paraId="38254CE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PCIe</w:t>
            </w:r>
            <w:proofErr w:type="spellEnd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, pozostałego czasu gwarancji</w:t>
            </w:r>
          </w:p>
          <w:p w14:paraId="0A03077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uruchamiania narzędzi zarządzających w poszczególnych urządzeniach</w:t>
            </w:r>
          </w:p>
          <w:p w14:paraId="31413A44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Szybki podgląd stanu środowiska</w:t>
            </w:r>
          </w:p>
          <w:p w14:paraId="2E650FB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Podsumowanie stanu dla każdego urządzenia</w:t>
            </w:r>
          </w:p>
          <w:p w14:paraId="7619484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Szczegółowy status urządzenia/elementu/komponentu</w:t>
            </w:r>
          </w:p>
          <w:p w14:paraId="42F6D9B5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Generowanie alertów przy zmianie stanu urządzenia.</w:t>
            </w:r>
          </w:p>
          <w:p w14:paraId="130ACFC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Filtry raportów umożliwiające podgląd najważniejszych zdarzeń</w:t>
            </w:r>
          </w:p>
          <w:p w14:paraId="20D26CD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Integracja z service </w:t>
            </w:r>
            <w:proofErr w:type="spellStart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desk</w:t>
            </w:r>
            <w:proofErr w:type="spellEnd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producenta dostarczonej platformy sprzętowej </w:t>
            </w:r>
          </w:p>
          <w:p w14:paraId="43A5987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przejęcia zdalnego pulpitu</w:t>
            </w:r>
          </w:p>
          <w:p w14:paraId="42D707D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podmontowania wirtualnego napędu</w:t>
            </w:r>
          </w:p>
          <w:p w14:paraId="4E5396B2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Kreator umożliwiający dostosowanie akcji dla wybranych alertów</w:t>
            </w:r>
          </w:p>
          <w:p w14:paraId="77C90639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importu plików MIB </w:t>
            </w:r>
          </w:p>
          <w:p w14:paraId="7600B78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Przesyłanie alertów „as-</w:t>
            </w:r>
            <w:proofErr w:type="spellStart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is</w:t>
            </w:r>
            <w:proofErr w:type="spellEnd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” do innych konsol firm trzecich</w:t>
            </w:r>
          </w:p>
          <w:p w14:paraId="148ED6B9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definiowania ról administratorów</w:t>
            </w:r>
          </w:p>
          <w:p w14:paraId="46D02EB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zdalnej aktualizacji oprogramowania wewnętrznego serwerów</w:t>
            </w:r>
          </w:p>
          <w:p w14:paraId="3B9D864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Aktualizacja oparta o wybranie źródła bibliotek (lokalna, on-line producenta oferowanego rozwiązania)</w:t>
            </w:r>
          </w:p>
          <w:p w14:paraId="2534996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instalacji oprogramowania wewnętrznego bez potrzeby instalacji agenta</w:t>
            </w:r>
          </w:p>
          <w:p w14:paraId="6DECB3F7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automatycznego generowania i zgłaszania incydentów awarii bezpośrednio do centrum serwisowego producenta serwerów</w:t>
            </w:r>
          </w:p>
          <w:p w14:paraId="2CC0FE7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</w:t>
            </w: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sieciowych, występujących </w:t>
            </w:r>
            <w:proofErr w:type="spellStart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aletrów</w:t>
            </w:r>
            <w:proofErr w:type="spellEnd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, MAC adresów kart sieciowych, stanie poszczególnych komponentów serwera.</w:t>
            </w:r>
          </w:p>
          <w:p w14:paraId="02F01A0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Tworzenie gotowych paczek informacji umożliwiających zdiagnozowanie awarii urządzenia przez serwis producenta. </w:t>
            </w:r>
          </w:p>
          <w:p w14:paraId="5023CB8C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Zdalne uruchamianie diagnostyki serwera.</w:t>
            </w:r>
          </w:p>
          <w:p w14:paraId="0844928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Dedykowana aplikacja na urządzenia mobilne integrująca się z wyżej</w:t>
            </w:r>
          </w:p>
          <w:p w14:paraId="49B524C5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opisanymi oprogramowaniem zarządzającym. </w:t>
            </w:r>
          </w:p>
          <w:p w14:paraId="45508577" w14:textId="77777777" w:rsidR="007A0288" w:rsidRPr="000024F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Oprogramowanie dostarczane jako wirtualny </w:t>
            </w:r>
            <w:proofErr w:type="spellStart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appliance</w:t>
            </w:r>
            <w:proofErr w:type="spellEnd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dla KVM, </w:t>
            </w:r>
            <w:proofErr w:type="spellStart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ESXi</w:t>
            </w:r>
            <w:proofErr w:type="spellEnd"/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Hyper-V. </w:t>
            </w:r>
          </w:p>
        </w:tc>
      </w:tr>
      <w:tr w:rsidR="007A0288" w:rsidRPr="000024FE" w14:paraId="33DC1E8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4A12F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Certyfikaty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83D80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</w:rPr>
              <w:t xml:space="preserve">Serwer musi być wyprodukowany zgodnie z normą  ISO-9001:2015 oraz ISO-14001. </w:t>
            </w:r>
            <w:r w:rsidRPr="00071417">
              <w:rPr>
                <w:rFonts w:ascii="Times New Roman" w:hAnsi="Times New Roman" w:cs="Times New Roman"/>
                <w:sz w:val="22"/>
                <w:szCs w:val="22"/>
              </w:rPr>
              <w:br/>
              <w:t>Serwer musi posiadać deklaracja CE.</w:t>
            </w:r>
            <w:r w:rsidRPr="0007141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Oferowany serwer musi znajdować się na liście Windows Server </w:t>
            </w:r>
            <w:proofErr w:type="spellStart"/>
            <w:r w:rsidRPr="00071417">
              <w:rPr>
                <w:rFonts w:ascii="Times New Roman" w:hAnsi="Times New Roman" w:cs="Times New Roman"/>
                <w:sz w:val="22"/>
                <w:szCs w:val="22"/>
              </w:rPr>
              <w:t>Catalog</w:t>
            </w:r>
            <w:proofErr w:type="spellEnd"/>
            <w:r w:rsidRPr="00071417">
              <w:rPr>
                <w:rFonts w:ascii="Times New Roman" w:hAnsi="Times New Roman" w:cs="Times New Roman"/>
                <w:sz w:val="22"/>
                <w:szCs w:val="22"/>
              </w:rPr>
              <w:t xml:space="preserve"> i posiadać status „</w:t>
            </w:r>
            <w:proofErr w:type="spellStart"/>
            <w:r w:rsidRPr="00071417">
              <w:rPr>
                <w:rFonts w:ascii="Times New Roman" w:hAnsi="Times New Roman" w:cs="Times New Roman"/>
                <w:sz w:val="22"/>
                <w:szCs w:val="22"/>
              </w:rPr>
              <w:t>Certified</w:t>
            </w:r>
            <w:proofErr w:type="spellEnd"/>
            <w:r w:rsidRPr="00071417">
              <w:rPr>
                <w:rFonts w:ascii="Times New Roman" w:hAnsi="Times New Roman" w:cs="Times New Roman"/>
                <w:sz w:val="22"/>
                <w:szCs w:val="22"/>
              </w:rPr>
              <w:t xml:space="preserve"> for Windows” dla systemów Microsoft Windows 2012 R2 x64, Microsoft Windows 2016, Microsoft Windows 2019.</w:t>
            </w:r>
          </w:p>
        </w:tc>
      </w:tr>
      <w:tr w:rsidR="007A0288" w:rsidRPr="000024FE" w14:paraId="70B79B44" w14:textId="77777777" w:rsidTr="007A0288">
        <w:trPr>
          <w:trHeight w:val="53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C28BE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67045546"/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Warunki gwarancji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3B2A1" w14:textId="7362A1F1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Pięć lat gwarancji producenta</w:t>
            </w:r>
            <w:r w:rsidR="00071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(na serwer oraz dyski)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czasem reakcji na następny dzień roboczy od przyjęcia zgłoszenia, możliwość zgłaszania awarii poprzez ogólnopolską linię telefoniczną producenta.</w:t>
            </w:r>
          </w:p>
          <w:p w14:paraId="38500409" w14:textId="25532B39" w:rsidR="007A0288" w:rsidRPr="0064252C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Dyski twarde po awarii pozostają własnością Zamawiającego.</w:t>
            </w:r>
          </w:p>
        </w:tc>
        <w:bookmarkEnd w:id="1"/>
      </w:tr>
      <w:tr w:rsidR="007A0288" w:rsidRPr="000024FE" w14:paraId="04BB1443" w14:textId="77777777" w:rsidTr="007A0288">
        <w:trPr>
          <w:trHeight w:val="2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834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Dokumentacja użytkownika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51323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Zamawiający wymaga dokumentacji w języku polskim lub angi</w:t>
            </w:r>
            <w:r w:rsidRPr="000024F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lskim.</w:t>
            </w:r>
          </w:p>
          <w:p w14:paraId="074BDF1D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804EEB6" w14:textId="77777777" w:rsidR="007A0288" w:rsidRPr="000024FE" w:rsidRDefault="007A0288" w:rsidP="007A0288">
      <w:pPr>
        <w:rPr>
          <w:rFonts w:ascii="Times New Roman" w:hAnsi="Times New Roman" w:cs="Times New Roman"/>
          <w:sz w:val="22"/>
          <w:szCs w:val="22"/>
        </w:rPr>
      </w:pPr>
    </w:p>
    <w:p w14:paraId="10468194" w14:textId="77777777" w:rsidR="007A0288" w:rsidRPr="000024FE" w:rsidRDefault="007A0288" w:rsidP="007A028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90F4935" w14:textId="77777777" w:rsidR="00367079" w:rsidRPr="00867C4F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367079" w:rsidRPr="00867C4F" w:rsidSect="00535C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1F7E"/>
    <w:multiLevelType w:val="hybridMultilevel"/>
    <w:tmpl w:val="3D58BC7C"/>
    <w:lvl w:ilvl="0" w:tplc="EA0A2C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5482"/>
    <w:multiLevelType w:val="hybridMultilevel"/>
    <w:tmpl w:val="585E8D02"/>
    <w:lvl w:ilvl="0" w:tplc="7E3E8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6B8"/>
    <w:multiLevelType w:val="hybridMultilevel"/>
    <w:tmpl w:val="8DA0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0"/>
  </w:num>
  <w:num w:numId="13">
    <w:abstractNumId w:val="5"/>
  </w:num>
  <w:num w:numId="14">
    <w:abstractNumId w:val="8"/>
  </w:num>
  <w:num w:numId="15">
    <w:abstractNumId w:val="4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024FE"/>
    <w:rsid w:val="00043EB2"/>
    <w:rsid w:val="00071417"/>
    <w:rsid w:val="001011DF"/>
    <w:rsid w:val="00116AA4"/>
    <w:rsid w:val="00132691"/>
    <w:rsid w:val="001635A9"/>
    <w:rsid w:val="00171BDB"/>
    <w:rsid w:val="001F64D1"/>
    <w:rsid w:val="002645B9"/>
    <w:rsid w:val="0026566A"/>
    <w:rsid w:val="002A447D"/>
    <w:rsid w:val="002C682D"/>
    <w:rsid w:val="002D476D"/>
    <w:rsid w:val="002E43BC"/>
    <w:rsid w:val="002F74A0"/>
    <w:rsid w:val="0033626C"/>
    <w:rsid w:val="003373A1"/>
    <w:rsid w:val="0036697F"/>
    <w:rsid w:val="00367079"/>
    <w:rsid w:val="00377436"/>
    <w:rsid w:val="00401C65"/>
    <w:rsid w:val="00402A2A"/>
    <w:rsid w:val="00426B18"/>
    <w:rsid w:val="00443F8B"/>
    <w:rsid w:val="0044689D"/>
    <w:rsid w:val="0044729E"/>
    <w:rsid w:val="004814E6"/>
    <w:rsid w:val="00491BCA"/>
    <w:rsid w:val="004B6ACF"/>
    <w:rsid w:val="005046E9"/>
    <w:rsid w:val="00520AE3"/>
    <w:rsid w:val="00535C4F"/>
    <w:rsid w:val="005515C6"/>
    <w:rsid w:val="005517D7"/>
    <w:rsid w:val="00565C15"/>
    <w:rsid w:val="00575615"/>
    <w:rsid w:val="005B590C"/>
    <w:rsid w:val="005E325F"/>
    <w:rsid w:val="0064252C"/>
    <w:rsid w:val="006712E0"/>
    <w:rsid w:val="006C2E94"/>
    <w:rsid w:val="006C7ED9"/>
    <w:rsid w:val="006E3719"/>
    <w:rsid w:val="006E5F1D"/>
    <w:rsid w:val="00724658"/>
    <w:rsid w:val="00745D42"/>
    <w:rsid w:val="00760DEF"/>
    <w:rsid w:val="00782166"/>
    <w:rsid w:val="007A0288"/>
    <w:rsid w:val="007F0AAD"/>
    <w:rsid w:val="007F6184"/>
    <w:rsid w:val="007F63BF"/>
    <w:rsid w:val="00830E2C"/>
    <w:rsid w:val="00835783"/>
    <w:rsid w:val="00845BC6"/>
    <w:rsid w:val="00867C4F"/>
    <w:rsid w:val="008970B5"/>
    <w:rsid w:val="00897ED4"/>
    <w:rsid w:val="008A6774"/>
    <w:rsid w:val="008B086C"/>
    <w:rsid w:val="008F356F"/>
    <w:rsid w:val="009244D5"/>
    <w:rsid w:val="009528C2"/>
    <w:rsid w:val="009B4336"/>
    <w:rsid w:val="009C6ABF"/>
    <w:rsid w:val="009D5B08"/>
    <w:rsid w:val="00A26F96"/>
    <w:rsid w:val="00A402F5"/>
    <w:rsid w:val="00A521EA"/>
    <w:rsid w:val="00A64B7C"/>
    <w:rsid w:val="00A6689D"/>
    <w:rsid w:val="00AD3721"/>
    <w:rsid w:val="00AD73DE"/>
    <w:rsid w:val="00B233F2"/>
    <w:rsid w:val="00B966E0"/>
    <w:rsid w:val="00C23848"/>
    <w:rsid w:val="00C41739"/>
    <w:rsid w:val="00C43B0F"/>
    <w:rsid w:val="00C520B8"/>
    <w:rsid w:val="00C766F3"/>
    <w:rsid w:val="00C8431D"/>
    <w:rsid w:val="00C846C7"/>
    <w:rsid w:val="00C921BE"/>
    <w:rsid w:val="00CA3939"/>
    <w:rsid w:val="00CA5DF1"/>
    <w:rsid w:val="00D369A0"/>
    <w:rsid w:val="00D84909"/>
    <w:rsid w:val="00DD4DE5"/>
    <w:rsid w:val="00DF1230"/>
    <w:rsid w:val="00E3035A"/>
    <w:rsid w:val="00E333E5"/>
    <w:rsid w:val="00ED17C1"/>
    <w:rsid w:val="00F17300"/>
    <w:rsid w:val="00F73EF6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Zwykytekst">
    <w:name w:val="Plain Text"/>
    <w:basedOn w:val="Normalny"/>
    <w:link w:val="ZwykytekstZnak"/>
    <w:uiPriority w:val="99"/>
    <w:semiHidden/>
    <w:unhideWhenUsed/>
    <w:rsid w:val="007A0288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0288"/>
    <w:rPr>
      <w:rFonts w:ascii="Calibri" w:hAnsi="Calibri"/>
      <w:sz w:val="22"/>
      <w:szCs w:val="21"/>
    </w:rPr>
  </w:style>
  <w:style w:type="character" w:styleId="Uwydatnienie">
    <w:name w:val="Emphasis"/>
    <w:basedOn w:val="Domylnaczcionkaakapitu"/>
    <w:uiPriority w:val="20"/>
    <w:qFormat/>
    <w:rsid w:val="00E30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1423</Words>
  <Characters>8543</Characters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2021-08-23T15:33:00Z</dcterms:created>
  <dcterms:modified xsi:type="dcterms:W3CDTF">2021-08-23T15:53:00Z</dcterms:modified>
</cp:coreProperties>
</file>